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207" w:rsidRPr="00093207" w:rsidRDefault="00093207" w:rsidP="00093207">
      <w:pPr>
        <w:pStyle w:val="a8"/>
        <w:jc w:val="right"/>
        <w:rPr>
          <w:rFonts w:ascii="Times New Roman" w:hAnsi="Times New Roman"/>
          <w:sz w:val="26"/>
          <w:szCs w:val="26"/>
          <w:lang w:eastAsia="ru-RU"/>
        </w:rPr>
      </w:pPr>
      <w:r w:rsidRPr="00093207">
        <w:rPr>
          <w:rFonts w:ascii="Times New Roman" w:hAnsi="Times New Roman"/>
          <w:sz w:val="26"/>
          <w:szCs w:val="26"/>
          <w:lang w:eastAsia="ru-RU"/>
        </w:rPr>
        <w:t>Приложение № 12</w:t>
      </w:r>
    </w:p>
    <w:p w:rsidR="00093207" w:rsidRPr="00093207" w:rsidRDefault="00093207" w:rsidP="00093207">
      <w:pPr>
        <w:pStyle w:val="a8"/>
        <w:jc w:val="right"/>
        <w:rPr>
          <w:rFonts w:ascii="Times New Roman" w:hAnsi="Times New Roman"/>
          <w:sz w:val="26"/>
          <w:szCs w:val="26"/>
          <w:lang w:eastAsia="ru-RU"/>
        </w:rPr>
      </w:pPr>
      <w:r w:rsidRPr="00093207">
        <w:rPr>
          <w:rFonts w:ascii="Times New Roman" w:hAnsi="Times New Roman"/>
          <w:sz w:val="26"/>
          <w:szCs w:val="26"/>
          <w:lang w:eastAsia="ru-RU"/>
        </w:rPr>
        <w:t xml:space="preserve">к конкурсной документации </w:t>
      </w:r>
    </w:p>
    <w:p w:rsidR="00BB3AC6" w:rsidRPr="006A427A" w:rsidRDefault="00BB3AC6" w:rsidP="004B6AEB">
      <w:pPr>
        <w:spacing w:before="100" w:beforeAutospacing="1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</w:t>
      </w:r>
    </w:p>
    <w:p w:rsidR="00467C80" w:rsidRPr="006A427A" w:rsidRDefault="00467C80" w:rsidP="007F5A5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задание сформировано на основании утвержденной схемы теплоснабжения </w:t>
      </w:r>
      <w:r w:rsidR="006A42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6A42C4">
        <w:rPr>
          <w:rFonts w:ascii="Times New Roman" w:eastAsia="Times New Roman" w:hAnsi="Times New Roman"/>
          <w:sz w:val="28"/>
          <w:szCs w:val="28"/>
          <w:lang w:eastAsia="ru-RU"/>
        </w:rPr>
        <w:t>Двинское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>» Холмогорского муниципального района Архангельской области в части выполнения задач и достижения целевых показателей развития систем теплоснабжения, границ планируемых зон размещения объектов теплоснабжения, а также на основании данных прогноза потребления тепловой энергии, теплоносителя.</w:t>
      </w:r>
    </w:p>
    <w:p w:rsidR="00D077C0" w:rsidRPr="00D077C0" w:rsidRDefault="00D077C0" w:rsidP="00D077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77C0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 концессионного соглашения концессионеру необходимо:</w:t>
      </w:r>
    </w:p>
    <w:p w:rsidR="00D077C0" w:rsidRPr="00D077C0" w:rsidRDefault="00D077C0" w:rsidP="00D077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77C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провести реконструкцию тепловых сетей пос. Двинской (сети от котельной, расположенной по адресу: ул. </w:t>
      </w:r>
      <w:proofErr w:type="gramStart"/>
      <w:r w:rsidRPr="00D077C0">
        <w:rPr>
          <w:rFonts w:ascii="Times New Roman" w:eastAsia="Times New Roman" w:hAnsi="Times New Roman"/>
          <w:sz w:val="28"/>
          <w:szCs w:val="28"/>
          <w:lang w:eastAsia="ru-RU"/>
        </w:rPr>
        <w:t>Лесная</w:t>
      </w:r>
      <w:proofErr w:type="gramEnd"/>
      <w:r w:rsidRPr="00D077C0">
        <w:rPr>
          <w:rFonts w:ascii="Times New Roman" w:eastAsia="Times New Roman" w:hAnsi="Times New Roman"/>
          <w:sz w:val="28"/>
          <w:szCs w:val="28"/>
          <w:lang w:eastAsia="ru-RU"/>
        </w:rPr>
        <w:t>, д.88а).</w:t>
      </w:r>
    </w:p>
    <w:p w:rsidR="00D077C0" w:rsidRPr="00D077C0" w:rsidRDefault="00D077C0" w:rsidP="00D077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77C0">
        <w:rPr>
          <w:rFonts w:ascii="Times New Roman" w:eastAsia="Times New Roman" w:hAnsi="Times New Roman"/>
          <w:sz w:val="28"/>
          <w:szCs w:val="28"/>
          <w:lang w:eastAsia="ru-RU"/>
        </w:rPr>
        <w:t>В результате выполнения мероприятий число прекращений подачи тепловой энергии в результате технологических нарушений на тепловых сетях должно достигнуть 0 ед. на 1 км тепловых сетей. Величина технологических потерь при передаче тепловой энергии по тепловым сетям после планируемых мероприятий – не более 391,8 Гкал (в год).</w:t>
      </w:r>
    </w:p>
    <w:p w:rsidR="006062BD" w:rsidRDefault="00D077C0" w:rsidP="00D077C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6062BD" w:rsidSect="00DB6C18"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  <w:r w:rsidRPr="00D077C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данных мероприятий позволит снизить потери тепловой энергии при передаче теплоносителя до нормативных, а также позволит осуществлять качественное и надежное теплоснабжение потребителей и обеспечить </w:t>
      </w:r>
      <w:proofErr w:type="spellStart"/>
      <w:r w:rsidRPr="00D077C0">
        <w:rPr>
          <w:rFonts w:ascii="Times New Roman" w:eastAsia="Times New Roman" w:hAnsi="Times New Roman"/>
          <w:sz w:val="28"/>
          <w:szCs w:val="28"/>
          <w:lang w:eastAsia="ru-RU"/>
        </w:rPr>
        <w:t>теплоэнергией</w:t>
      </w:r>
      <w:proofErr w:type="spellEnd"/>
      <w:r w:rsidRPr="00D077C0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потребителей на площадках нового строительства</w:t>
      </w:r>
    </w:p>
    <w:p w:rsidR="00BB3AC6" w:rsidRPr="006A427A" w:rsidRDefault="00BB3AC6" w:rsidP="00BB3AC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Основные направления по реконструкции объект</w:t>
      </w:r>
      <w:r w:rsidR="004C2872">
        <w:rPr>
          <w:rFonts w:ascii="Times New Roman" w:eastAsia="Times New Roman" w:hAnsi="Times New Roman"/>
          <w:sz w:val="28"/>
          <w:szCs w:val="28"/>
          <w:lang w:eastAsia="ru-RU"/>
        </w:rPr>
        <w:t>а концессионного соглашения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83439" w:rsidRPr="00483439" w:rsidRDefault="00483439" w:rsidP="00BB3A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5"/>
        <w:tblW w:w="1533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9"/>
        <w:gridCol w:w="2690"/>
        <w:gridCol w:w="2693"/>
        <w:gridCol w:w="1276"/>
        <w:gridCol w:w="567"/>
        <w:gridCol w:w="850"/>
        <w:gridCol w:w="851"/>
        <w:gridCol w:w="708"/>
        <w:gridCol w:w="709"/>
        <w:gridCol w:w="851"/>
        <w:gridCol w:w="850"/>
        <w:gridCol w:w="709"/>
        <w:gridCol w:w="850"/>
        <w:gridCol w:w="1134"/>
      </w:tblGrid>
      <w:tr w:rsidR="00D077C0" w:rsidTr="00D077C0">
        <w:trPr>
          <w:cantSplit/>
        </w:trPr>
        <w:tc>
          <w:tcPr>
            <w:tcW w:w="599" w:type="dxa"/>
            <w:vAlign w:val="center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0" w:type="dxa"/>
            <w:vAlign w:val="center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направления</w:t>
            </w:r>
          </w:p>
        </w:tc>
        <w:tc>
          <w:tcPr>
            <w:tcW w:w="2693" w:type="dxa"/>
            <w:vAlign w:val="center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и задачи</w:t>
            </w:r>
          </w:p>
        </w:tc>
        <w:tc>
          <w:tcPr>
            <w:tcW w:w="1276" w:type="dxa"/>
            <w:vAlign w:val="center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Срок ввода мощностей в эксплуатацию</w:t>
            </w:r>
          </w:p>
        </w:tc>
        <w:tc>
          <w:tcPr>
            <w:tcW w:w="567" w:type="dxa"/>
            <w:vAlign w:val="center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vAlign w:val="center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vAlign w:val="center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vAlign w:val="center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vAlign w:val="center"/>
          </w:tcPr>
          <w:p w:rsidR="00D077C0" w:rsidRDefault="00D077C0" w:rsidP="007774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9-2031</w:t>
            </w:r>
          </w:p>
        </w:tc>
        <w:tc>
          <w:tcPr>
            <w:tcW w:w="1134" w:type="dxa"/>
            <w:vAlign w:val="center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D077C0" w:rsidTr="00D077C0">
        <w:trPr>
          <w:trHeight w:val="988"/>
        </w:trPr>
        <w:tc>
          <w:tcPr>
            <w:tcW w:w="599" w:type="dxa"/>
            <w:vMerge w:val="restart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690" w:type="dxa"/>
            <w:vMerge w:val="restart"/>
          </w:tcPr>
          <w:p w:rsidR="00D077C0" w:rsidRDefault="00D077C0" w:rsidP="0008746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тепловых сетей пос. Двинской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в целях повышения надежности теплоснабжения, повышения энергетической эффективности</w:t>
            </w:r>
          </w:p>
        </w:tc>
        <w:tc>
          <w:tcPr>
            <w:tcW w:w="2693" w:type="dxa"/>
            <w:vAlign w:val="center"/>
          </w:tcPr>
          <w:p w:rsidR="00D077C0" w:rsidRDefault="00D077C0" w:rsidP="000874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C36A3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тепловых сетей надземных:</w:t>
            </w:r>
          </w:p>
          <w:p w:rsidR="00D077C0" w:rsidRPr="0008746A" w:rsidRDefault="00D077C0" w:rsidP="000874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val="en-US" w:eastAsia="ru-RU"/>
              </w:rPr>
            </w:pPr>
          </w:p>
          <w:p w:rsidR="00D077C0" w:rsidRPr="0008746A" w:rsidRDefault="00D077C0" w:rsidP="0008746A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77C0" w:rsidRDefault="00D077C0" w:rsidP="00E376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077C0" w:rsidRPr="00A42FE7" w:rsidRDefault="00D077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077C0" w:rsidRPr="00A42FE7" w:rsidRDefault="00D077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077C0" w:rsidRPr="00A42FE7" w:rsidRDefault="00D077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D077C0" w:rsidRPr="00A42FE7" w:rsidRDefault="00D077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077C0" w:rsidRPr="00A42FE7" w:rsidRDefault="00D077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D077C0" w:rsidRPr="00A42FE7" w:rsidRDefault="00D077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077C0" w:rsidRPr="00A42FE7" w:rsidRDefault="00D077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D077C0" w:rsidRPr="00A42FE7" w:rsidRDefault="00D077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D077C0" w:rsidRPr="00A42FE7" w:rsidRDefault="00D077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077C0" w:rsidRPr="00A42FE7" w:rsidRDefault="00D077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077C0" w:rsidTr="00D077C0">
        <w:trPr>
          <w:trHeight w:val="749"/>
        </w:trPr>
        <w:tc>
          <w:tcPr>
            <w:tcW w:w="599" w:type="dxa"/>
            <w:vMerge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  <w:vMerge/>
          </w:tcPr>
          <w:p w:rsidR="00D077C0" w:rsidRPr="0008746A" w:rsidRDefault="00D077C0" w:rsidP="000874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D077C0" w:rsidRPr="00FC36A3" w:rsidRDefault="00D077C0" w:rsidP="00D077C0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50</w:t>
            </w:r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 xml:space="preserve">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360</w:t>
            </w:r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</w:p>
        </w:tc>
        <w:tc>
          <w:tcPr>
            <w:tcW w:w="1276" w:type="dxa"/>
            <w:vAlign w:val="center"/>
          </w:tcPr>
          <w:p w:rsidR="00D077C0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2025-2026</w:t>
            </w:r>
          </w:p>
        </w:tc>
        <w:tc>
          <w:tcPr>
            <w:tcW w:w="567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298,90</w:t>
            </w:r>
          </w:p>
        </w:tc>
        <w:tc>
          <w:tcPr>
            <w:tcW w:w="851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1216,65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1515,55</w:t>
            </w:r>
          </w:p>
        </w:tc>
      </w:tr>
      <w:tr w:rsidR="00D077C0" w:rsidTr="00D077C0">
        <w:tc>
          <w:tcPr>
            <w:tcW w:w="599" w:type="dxa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D077C0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65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76 м</w:t>
            </w:r>
          </w:p>
        </w:tc>
        <w:tc>
          <w:tcPr>
            <w:tcW w:w="1276" w:type="dxa"/>
            <w:vAlign w:val="center"/>
          </w:tcPr>
          <w:p w:rsidR="00D077C0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2025</w:t>
            </w:r>
          </w:p>
          <w:p w:rsidR="00D077C0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566,35</w:t>
            </w:r>
          </w:p>
        </w:tc>
        <w:tc>
          <w:tcPr>
            <w:tcW w:w="851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566,35</w:t>
            </w:r>
          </w:p>
        </w:tc>
      </w:tr>
      <w:tr w:rsidR="00D077C0" w:rsidTr="00D077C0">
        <w:trPr>
          <w:trHeight w:val="471"/>
        </w:trPr>
        <w:tc>
          <w:tcPr>
            <w:tcW w:w="599" w:type="dxa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D077C0" w:rsidRPr="0008746A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0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457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</w:p>
        </w:tc>
        <w:tc>
          <w:tcPr>
            <w:tcW w:w="1276" w:type="dxa"/>
            <w:vAlign w:val="center"/>
          </w:tcPr>
          <w:p w:rsidR="00D077C0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2023-2024</w:t>
            </w:r>
          </w:p>
        </w:tc>
        <w:tc>
          <w:tcPr>
            <w:tcW w:w="567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1102,70</w:t>
            </w:r>
          </w:p>
        </w:tc>
        <w:tc>
          <w:tcPr>
            <w:tcW w:w="708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1146</w:t>
            </w: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709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C36046" w:rsidRPr="00554182" w:rsidRDefault="00C36046" w:rsidP="00C360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7455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2249,51</w:t>
            </w:r>
          </w:p>
        </w:tc>
      </w:tr>
      <w:tr w:rsidR="00D077C0" w:rsidTr="00D077C0">
        <w:trPr>
          <w:trHeight w:val="407"/>
        </w:trPr>
        <w:tc>
          <w:tcPr>
            <w:tcW w:w="599" w:type="dxa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D077C0" w:rsidRPr="0008746A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086CDD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6CDD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10</w:t>
            </w:r>
            <w:r w:rsidRPr="00086CDD">
              <w:rPr>
                <w:rFonts w:ascii="Times New Roman" w:eastAsia="Times New Roman" w:hAnsi="Times New Roman"/>
                <w:bCs/>
                <w:lang w:eastAsia="ru-RU"/>
              </w:rPr>
              <w:t>0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145</w:t>
            </w:r>
            <w:r w:rsidRPr="00086CDD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</w:p>
        </w:tc>
        <w:tc>
          <w:tcPr>
            <w:tcW w:w="1276" w:type="dxa"/>
            <w:vAlign w:val="center"/>
          </w:tcPr>
          <w:p w:rsidR="00D077C0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567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587,62</w:t>
            </w:r>
          </w:p>
        </w:tc>
        <w:tc>
          <w:tcPr>
            <w:tcW w:w="851" w:type="dxa"/>
            <w:vAlign w:val="center"/>
          </w:tcPr>
          <w:p w:rsidR="00D077C0" w:rsidRDefault="00D077C0" w:rsidP="00D077C0">
            <w:pPr>
              <w:spacing w:after="0"/>
              <w:jc w:val="center"/>
            </w:pPr>
            <w:r w:rsidRPr="00D577B6">
              <w:t>0,00</w:t>
            </w:r>
          </w:p>
        </w:tc>
        <w:tc>
          <w:tcPr>
            <w:tcW w:w="708" w:type="dxa"/>
            <w:vAlign w:val="center"/>
          </w:tcPr>
          <w:p w:rsidR="00D077C0" w:rsidRDefault="00D077C0" w:rsidP="00D077C0">
            <w:pPr>
              <w:spacing w:after="0"/>
              <w:jc w:val="center"/>
            </w:pPr>
            <w:r w:rsidRPr="00D577B6">
              <w:t>0,00</w:t>
            </w:r>
          </w:p>
        </w:tc>
        <w:tc>
          <w:tcPr>
            <w:tcW w:w="709" w:type="dxa"/>
            <w:vAlign w:val="center"/>
          </w:tcPr>
          <w:p w:rsidR="00D077C0" w:rsidRDefault="00D077C0" w:rsidP="00D077C0">
            <w:pPr>
              <w:spacing w:after="0"/>
              <w:jc w:val="center"/>
            </w:pPr>
            <w:r w:rsidRPr="00D577B6">
              <w:t>0,00</w:t>
            </w:r>
          </w:p>
        </w:tc>
        <w:tc>
          <w:tcPr>
            <w:tcW w:w="851" w:type="dxa"/>
            <w:vAlign w:val="center"/>
          </w:tcPr>
          <w:p w:rsidR="00D077C0" w:rsidRDefault="00D077C0" w:rsidP="00D077C0">
            <w:pPr>
              <w:spacing w:after="0"/>
              <w:jc w:val="center"/>
            </w:pPr>
            <w:r w:rsidRPr="00D577B6">
              <w:t>0,00</w:t>
            </w:r>
          </w:p>
        </w:tc>
        <w:tc>
          <w:tcPr>
            <w:tcW w:w="850" w:type="dxa"/>
            <w:vAlign w:val="center"/>
          </w:tcPr>
          <w:p w:rsidR="00D077C0" w:rsidRDefault="00D077C0" w:rsidP="00D077C0">
            <w:pPr>
              <w:spacing w:after="0"/>
              <w:jc w:val="center"/>
            </w:pPr>
            <w:r w:rsidRPr="00D577B6">
              <w:t>0,00</w:t>
            </w:r>
          </w:p>
        </w:tc>
        <w:tc>
          <w:tcPr>
            <w:tcW w:w="709" w:type="dxa"/>
            <w:vAlign w:val="center"/>
          </w:tcPr>
          <w:p w:rsidR="00D077C0" w:rsidRDefault="00D077C0" w:rsidP="00D077C0">
            <w:pPr>
              <w:spacing w:after="0"/>
              <w:jc w:val="center"/>
            </w:pPr>
            <w:r w:rsidRPr="00D577B6">
              <w:t>0,00</w:t>
            </w:r>
          </w:p>
        </w:tc>
        <w:tc>
          <w:tcPr>
            <w:tcW w:w="850" w:type="dxa"/>
            <w:vAlign w:val="center"/>
          </w:tcPr>
          <w:p w:rsidR="00D077C0" w:rsidRDefault="00D077C0" w:rsidP="00D077C0">
            <w:pPr>
              <w:spacing w:after="0"/>
              <w:jc w:val="center"/>
            </w:pPr>
            <w:r w:rsidRPr="00D577B6">
              <w:t>0,00</w:t>
            </w:r>
          </w:p>
        </w:tc>
        <w:tc>
          <w:tcPr>
            <w:tcW w:w="1134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587,62</w:t>
            </w:r>
          </w:p>
        </w:tc>
      </w:tr>
      <w:tr w:rsidR="00D077C0" w:rsidTr="00D077C0">
        <w:trPr>
          <w:trHeight w:val="493"/>
        </w:trPr>
        <w:tc>
          <w:tcPr>
            <w:tcW w:w="599" w:type="dxa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D077C0" w:rsidRPr="00086CDD" w:rsidRDefault="00D077C0" w:rsidP="00D077C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86CDD">
              <w:rPr>
                <w:rFonts w:ascii="Times New Roman" w:hAnsi="Times New Roman"/>
              </w:rPr>
              <w:t>Dy</w:t>
            </w:r>
            <w:proofErr w:type="spellEnd"/>
            <w:r w:rsidRPr="00086CDD">
              <w:rPr>
                <w:rFonts w:ascii="Times New Roman" w:hAnsi="Times New Roman"/>
              </w:rPr>
              <w:t>=125 L=45 м</w:t>
            </w:r>
          </w:p>
        </w:tc>
        <w:tc>
          <w:tcPr>
            <w:tcW w:w="1276" w:type="dxa"/>
            <w:vAlign w:val="center"/>
          </w:tcPr>
          <w:p w:rsidR="00D077C0" w:rsidRPr="00086CDD" w:rsidRDefault="00D077C0" w:rsidP="00D077C0">
            <w:pPr>
              <w:jc w:val="center"/>
              <w:rPr>
                <w:rFonts w:ascii="Times New Roman" w:hAnsi="Times New Roman"/>
              </w:rPr>
            </w:pPr>
            <w:r w:rsidRPr="00086CD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vAlign w:val="center"/>
          </w:tcPr>
          <w:p w:rsidR="00D077C0" w:rsidRPr="00086CDD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086CDD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DD">
              <w:rPr>
                <w:rFonts w:ascii="Times New Roman" w:hAnsi="Times New Roman"/>
                <w:sz w:val="20"/>
                <w:szCs w:val="20"/>
              </w:rPr>
              <w:t>191,78</w:t>
            </w:r>
          </w:p>
        </w:tc>
        <w:tc>
          <w:tcPr>
            <w:tcW w:w="851" w:type="dxa"/>
            <w:vAlign w:val="center"/>
          </w:tcPr>
          <w:p w:rsidR="00D077C0" w:rsidRPr="00086CDD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D077C0" w:rsidRPr="00086CDD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D077C0" w:rsidRPr="00086CDD" w:rsidRDefault="00C36046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4559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D077C0" w:rsidRPr="00086CDD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086CDD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D077C0" w:rsidRPr="00086CDD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086CDD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86CD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D077C0" w:rsidRPr="00086CDD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191,78</w:t>
            </w:r>
          </w:p>
        </w:tc>
      </w:tr>
      <w:tr w:rsidR="00D077C0" w:rsidTr="00D077C0">
        <w:trPr>
          <w:trHeight w:val="437"/>
        </w:trPr>
        <w:tc>
          <w:tcPr>
            <w:tcW w:w="599" w:type="dxa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D077C0" w:rsidRPr="00086CDD" w:rsidRDefault="00D077C0" w:rsidP="00D077C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86CDD">
              <w:rPr>
                <w:rFonts w:ascii="Times New Roman" w:hAnsi="Times New Roman"/>
              </w:rPr>
              <w:t>Dy</w:t>
            </w:r>
            <w:proofErr w:type="spellEnd"/>
            <w:r w:rsidRPr="00086CDD">
              <w:rPr>
                <w:rFonts w:ascii="Times New Roman" w:hAnsi="Times New Roman"/>
              </w:rPr>
              <w:t>=150 L=</w:t>
            </w:r>
            <w:r>
              <w:rPr>
                <w:rFonts w:ascii="Times New Roman" w:hAnsi="Times New Roman"/>
              </w:rPr>
              <w:t>61</w:t>
            </w:r>
            <w:r w:rsidRPr="00086CDD">
              <w:rPr>
                <w:rFonts w:ascii="Times New Roman" w:hAnsi="Times New Roman"/>
              </w:rPr>
              <w:t>м</w:t>
            </w:r>
          </w:p>
        </w:tc>
        <w:tc>
          <w:tcPr>
            <w:tcW w:w="1276" w:type="dxa"/>
            <w:vAlign w:val="center"/>
          </w:tcPr>
          <w:p w:rsidR="00D077C0" w:rsidRPr="00086CDD" w:rsidRDefault="00D077C0" w:rsidP="00D077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567" w:type="dxa"/>
            <w:vAlign w:val="center"/>
          </w:tcPr>
          <w:p w:rsidR="00D077C0" w:rsidRPr="00CF2DCE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CF2DCE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D077C0" w:rsidRPr="00CF2DCE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D077C0" w:rsidRPr="00CF2DCE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D077C0" w:rsidRPr="00CF2DCE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D077C0" w:rsidRPr="00CF2DCE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CF2DCE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501,32</w:t>
            </w:r>
          </w:p>
        </w:tc>
        <w:tc>
          <w:tcPr>
            <w:tcW w:w="709" w:type="dxa"/>
            <w:vAlign w:val="center"/>
          </w:tcPr>
          <w:p w:rsidR="00D077C0" w:rsidRPr="00CF2DCE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CF2DCE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:rsidR="00D077C0" w:rsidRPr="00CF2DCE" w:rsidRDefault="00D077C0" w:rsidP="00D077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2DCE">
              <w:rPr>
                <w:rFonts w:ascii="Times New Roman" w:hAnsi="Times New Roman"/>
                <w:sz w:val="20"/>
                <w:szCs w:val="20"/>
              </w:rPr>
              <w:t>501,32</w:t>
            </w:r>
          </w:p>
        </w:tc>
      </w:tr>
      <w:tr w:rsidR="00D077C0" w:rsidTr="00D077C0">
        <w:trPr>
          <w:trHeight w:val="455"/>
        </w:trPr>
        <w:tc>
          <w:tcPr>
            <w:tcW w:w="599" w:type="dxa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D077C0" w:rsidRPr="0008746A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200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21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</w:p>
        </w:tc>
        <w:tc>
          <w:tcPr>
            <w:tcW w:w="1276" w:type="dxa"/>
            <w:vAlign w:val="center"/>
          </w:tcPr>
          <w:p w:rsidR="00D077C0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2027</w:t>
            </w:r>
          </w:p>
        </w:tc>
        <w:tc>
          <w:tcPr>
            <w:tcW w:w="567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246,28</w:t>
            </w:r>
          </w:p>
        </w:tc>
        <w:tc>
          <w:tcPr>
            <w:tcW w:w="709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246,28</w:t>
            </w:r>
          </w:p>
        </w:tc>
      </w:tr>
      <w:tr w:rsidR="00D077C0" w:rsidTr="00D077C0">
        <w:trPr>
          <w:trHeight w:val="870"/>
        </w:trPr>
        <w:tc>
          <w:tcPr>
            <w:tcW w:w="599" w:type="dxa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D077C0" w:rsidRPr="0008746A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Регулировка гидравлического режима после реконструкции</w:t>
            </w:r>
          </w:p>
        </w:tc>
        <w:tc>
          <w:tcPr>
            <w:tcW w:w="1276" w:type="dxa"/>
            <w:vAlign w:val="center"/>
          </w:tcPr>
          <w:p w:rsidR="00D077C0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2028</w:t>
            </w:r>
          </w:p>
        </w:tc>
        <w:tc>
          <w:tcPr>
            <w:tcW w:w="567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151,74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151,74</w:t>
            </w:r>
          </w:p>
        </w:tc>
      </w:tr>
      <w:tr w:rsidR="00D077C0" w:rsidTr="00D077C0">
        <w:tc>
          <w:tcPr>
            <w:tcW w:w="599" w:type="dxa"/>
            <w:vAlign w:val="center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5418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2690" w:type="dxa"/>
            <w:vAlign w:val="center"/>
          </w:tcPr>
          <w:p w:rsidR="00D077C0" w:rsidRDefault="00D077C0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D077C0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D077C0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779,40</w:t>
            </w:r>
          </w:p>
        </w:tc>
        <w:tc>
          <w:tcPr>
            <w:tcW w:w="851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1102,70</w:t>
            </w:r>
          </w:p>
        </w:tc>
        <w:tc>
          <w:tcPr>
            <w:tcW w:w="708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1146,81</w:t>
            </w:r>
          </w:p>
        </w:tc>
        <w:tc>
          <w:tcPr>
            <w:tcW w:w="709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865,25</w:t>
            </w:r>
          </w:p>
        </w:tc>
        <w:tc>
          <w:tcPr>
            <w:tcW w:w="851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1216,65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747,60</w:t>
            </w:r>
          </w:p>
        </w:tc>
        <w:tc>
          <w:tcPr>
            <w:tcW w:w="709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151,74</w:t>
            </w:r>
          </w:p>
        </w:tc>
        <w:tc>
          <w:tcPr>
            <w:tcW w:w="850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:rsidR="00D077C0" w:rsidRPr="00554182" w:rsidRDefault="00D077C0" w:rsidP="00D077C0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6010,15</w:t>
            </w:r>
          </w:p>
        </w:tc>
      </w:tr>
    </w:tbl>
    <w:p w:rsidR="00093207" w:rsidRDefault="00093207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093207">
        <w:rPr>
          <w:rFonts w:ascii="Times New Roman" w:eastAsia="Times New Roman" w:hAnsi="Times New Roman"/>
          <w:lang w:eastAsia="ru-RU"/>
        </w:rPr>
        <w:tab/>
      </w:r>
    </w:p>
    <w:p w:rsidR="007D44BD" w:rsidRPr="00FC1E88" w:rsidRDefault="00093207" w:rsidP="00FC1E8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lang w:eastAsia="ru-RU"/>
        </w:rPr>
        <w:tab/>
      </w:r>
      <w:r w:rsidRPr="00093207">
        <w:rPr>
          <w:rFonts w:ascii="Times New Roman" w:eastAsia="Times New Roman" w:hAnsi="Times New Roman"/>
          <w:sz w:val="28"/>
          <w:szCs w:val="28"/>
          <w:lang w:eastAsia="ru-RU"/>
        </w:rPr>
        <w:t>Для достижения предусмотренных заданием целей и минимально допустимых плановых значений показателей деятельности концессионера, концессионер обязан предоставить перечень мероприятий по реконструкции объекта концессионного соглашения с описанием основных характеристик этих мероприятий, план-график проведения соответствующих мероприятий, технико-экономические расчеты и обоснования в соответствии с приведенными выше требованиями.</w:t>
      </w:r>
    </w:p>
    <w:sectPr w:rsidR="007D44BD" w:rsidRPr="00FC1E88" w:rsidSect="00552192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юкова Александра Александровна">
    <w15:presenceInfo w15:providerId="AD" w15:userId="S-1-5-21-3195069408-3872450732-1795302734-13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1B9"/>
    <w:rsid w:val="00027D68"/>
    <w:rsid w:val="00055B43"/>
    <w:rsid w:val="000673CF"/>
    <w:rsid w:val="00067593"/>
    <w:rsid w:val="00071811"/>
    <w:rsid w:val="0007192B"/>
    <w:rsid w:val="0008746A"/>
    <w:rsid w:val="00093207"/>
    <w:rsid w:val="000A4557"/>
    <w:rsid w:val="000B35A9"/>
    <w:rsid w:val="000C3D17"/>
    <w:rsid w:val="00104895"/>
    <w:rsid w:val="00137A12"/>
    <w:rsid w:val="00177820"/>
    <w:rsid w:val="0019711D"/>
    <w:rsid w:val="001B1AA8"/>
    <w:rsid w:val="00202B23"/>
    <w:rsid w:val="0020774F"/>
    <w:rsid w:val="00247912"/>
    <w:rsid w:val="00285764"/>
    <w:rsid w:val="002B3248"/>
    <w:rsid w:val="002C3F51"/>
    <w:rsid w:val="002D5788"/>
    <w:rsid w:val="002E57E4"/>
    <w:rsid w:val="00394EA2"/>
    <w:rsid w:val="003A4948"/>
    <w:rsid w:val="003E4C48"/>
    <w:rsid w:val="004122A4"/>
    <w:rsid w:val="00423DC7"/>
    <w:rsid w:val="00442405"/>
    <w:rsid w:val="00467C80"/>
    <w:rsid w:val="00483439"/>
    <w:rsid w:val="004B6AEB"/>
    <w:rsid w:val="004C2872"/>
    <w:rsid w:val="004C43C4"/>
    <w:rsid w:val="004C7C78"/>
    <w:rsid w:val="00505AF8"/>
    <w:rsid w:val="00536E6A"/>
    <w:rsid w:val="005459FA"/>
    <w:rsid w:val="00552192"/>
    <w:rsid w:val="00554182"/>
    <w:rsid w:val="00595535"/>
    <w:rsid w:val="005C0E27"/>
    <w:rsid w:val="005C3E48"/>
    <w:rsid w:val="006062BD"/>
    <w:rsid w:val="00631C0A"/>
    <w:rsid w:val="0064364D"/>
    <w:rsid w:val="00653882"/>
    <w:rsid w:val="006600C9"/>
    <w:rsid w:val="006864C0"/>
    <w:rsid w:val="006A047A"/>
    <w:rsid w:val="006A427A"/>
    <w:rsid w:val="006A42C4"/>
    <w:rsid w:val="006D729E"/>
    <w:rsid w:val="006F0CED"/>
    <w:rsid w:val="00705F8C"/>
    <w:rsid w:val="00705FEA"/>
    <w:rsid w:val="007448A2"/>
    <w:rsid w:val="007573AA"/>
    <w:rsid w:val="007602A7"/>
    <w:rsid w:val="0077747A"/>
    <w:rsid w:val="0078208E"/>
    <w:rsid w:val="007D44BD"/>
    <w:rsid w:val="007F40FB"/>
    <w:rsid w:val="007F5A5B"/>
    <w:rsid w:val="00800DEA"/>
    <w:rsid w:val="00811B03"/>
    <w:rsid w:val="00826CAA"/>
    <w:rsid w:val="00843431"/>
    <w:rsid w:val="00854FCD"/>
    <w:rsid w:val="00861C04"/>
    <w:rsid w:val="0086203B"/>
    <w:rsid w:val="00877797"/>
    <w:rsid w:val="008B4638"/>
    <w:rsid w:val="008F7632"/>
    <w:rsid w:val="00907FC7"/>
    <w:rsid w:val="00983939"/>
    <w:rsid w:val="00985B7B"/>
    <w:rsid w:val="00A27002"/>
    <w:rsid w:val="00A42FE7"/>
    <w:rsid w:val="00A65BCF"/>
    <w:rsid w:val="00AB712E"/>
    <w:rsid w:val="00B0708D"/>
    <w:rsid w:val="00B07CD1"/>
    <w:rsid w:val="00B56D0D"/>
    <w:rsid w:val="00B661D2"/>
    <w:rsid w:val="00B93423"/>
    <w:rsid w:val="00BB3AC6"/>
    <w:rsid w:val="00BC6BA3"/>
    <w:rsid w:val="00C111FF"/>
    <w:rsid w:val="00C21E5D"/>
    <w:rsid w:val="00C36046"/>
    <w:rsid w:val="00C53D8E"/>
    <w:rsid w:val="00C570CD"/>
    <w:rsid w:val="00C62FC6"/>
    <w:rsid w:val="00C80B14"/>
    <w:rsid w:val="00C846DF"/>
    <w:rsid w:val="00CB1110"/>
    <w:rsid w:val="00CF2EA5"/>
    <w:rsid w:val="00D077C0"/>
    <w:rsid w:val="00D470E9"/>
    <w:rsid w:val="00D5366D"/>
    <w:rsid w:val="00D76496"/>
    <w:rsid w:val="00D82388"/>
    <w:rsid w:val="00DB6C18"/>
    <w:rsid w:val="00DC58B3"/>
    <w:rsid w:val="00DD026B"/>
    <w:rsid w:val="00DE3D1A"/>
    <w:rsid w:val="00DF1641"/>
    <w:rsid w:val="00E376BC"/>
    <w:rsid w:val="00E4361A"/>
    <w:rsid w:val="00E74559"/>
    <w:rsid w:val="00E94EFE"/>
    <w:rsid w:val="00EA51B9"/>
    <w:rsid w:val="00EB5132"/>
    <w:rsid w:val="00EB607F"/>
    <w:rsid w:val="00EB6690"/>
    <w:rsid w:val="00EE1249"/>
    <w:rsid w:val="00EE52DF"/>
    <w:rsid w:val="00F1693E"/>
    <w:rsid w:val="00F52570"/>
    <w:rsid w:val="00F722EE"/>
    <w:rsid w:val="00F7649F"/>
    <w:rsid w:val="00F81F88"/>
    <w:rsid w:val="00F83A65"/>
    <w:rsid w:val="00F93CBB"/>
    <w:rsid w:val="00F94478"/>
    <w:rsid w:val="00FC0657"/>
    <w:rsid w:val="00FC1E88"/>
    <w:rsid w:val="00FC36A3"/>
    <w:rsid w:val="00FD0BC5"/>
    <w:rsid w:val="00FD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5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932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5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932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8E247-A3C3-436C-B0F2-FDFB763D4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Белова Ирина Алекандровна</cp:lastModifiedBy>
  <cp:revision>18</cp:revision>
  <cp:lastPrinted>2021-02-18T10:30:00Z</cp:lastPrinted>
  <dcterms:created xsi:type="dcterms:W3CDTF">2021-02-18T10:27:00Z</dcterms:created>
  <dcterms:modified xsi:type="dcterms:W3CDTF">2021-05-31T11:39:00Z</dcterms:modified>
</cp:coreProperties>
</file>